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jc w:val="center"/>
        <w:rPr>
          <w:b/>
          <w:sz w:val="22"/>
          <w:szCs w:val="22"/>
        </w:rPr>
      </w:pPr>
      <w:r>
        <w:rPr>
          <w:b/>
          <w:sz w:val="22"/>
          <w:szCs w:val="22"/>
          <w:u w:val="single"/>
        </w:rPr>
        <w:t>Rímskokatolícka farnosť Najsvätejšej Trojice v Prešove-Solivare</w:t>
      </w:r>
    </w:p>
    <w:p>
      <w:pPr>
        <w:pStyle w:val="Normal"/>
        <w:jc w:val="center"/>
        <w:rPr>
          <w:sz w:val="22"/>
          <w:szCs w:val="22"/>
        </w:rPr>
      </w:pPr>
      <w:r>
        <w:rPr>
          <w:b/>
          <w:i/>
          <w:sz w:val="22"/>
          <w:szCs w:val="22"/>
          <w:u w:val="single"/>
        </w:rPr>
        <w:t>Príprava na Prvé sväté prijímanie 2025/2026</w:t>
      </w:r>
    </w:p>
    <w:p>
      <w:pPr>
        <w:pStyle w:val="Normal"/>
        <w:ind w:firstLine="708"/>
        <w:jc w:val="both"/>
        <w:rPr>
          <w:sz w:val="22"/>
          <w:szCs w:val="22"/>
        </w:rPr>
      </w:pPr>
      <w:r>
        <w:rPr>
          <w:sz w:val="22"/>
          <w:szCs w:val="22"/>
        </w:rPr>
      </w:r>
    </w:p>
    <w:p>
      <w:pPr>
        <w:pStyle w:val="Normal"/>
        <w:ind w:firstLine="708"/>
        <w:jc w:val="both"/>
        <w:rPr>
          <w:sz w:val="22"/>
          <w:szCs w:val="22"/>
        </w:rPr>
      </w:pPr>
      <w:r>
        <w:rPr>
          <w:sz w:val="22"/>
          <w:szCs w:val="22"/>
        </w:rPr>
        <w:t>Milí rodičia,</w:t>
      </w:r>
    </w:p>
    <w:p>
      <w:pPr>
        <w:pStyle w:val="Normal"/>
        <w:ind w:firstLine="708"/>
        <w:jc w:val="both"/>
        <w:rPr>
          <w:sz w:val="22"/>
          <w:szCs w:val="22"/>
        </w:rPr>
      </w:pPr>
      <w:r>
        <w:rPr>
          <w:sz w:val="22"/>
          <w:szCs w:val="22"/>
        </w:rPr>
        <w:t>vaše dieťa vstupuje do tretieho ročníka a to je čas, kedy deti pristupujú k Prvému svätému prijímaniu. V rámci našej farnosti sa chceme týmto deťom zvlášť venovať, a tak ich dobre pripraviť na prvé stretnutie s Pánom Ježišom v Eucharistii.</w:t>
      </w:r>
    </w:p>
    <w:p>
      <w:pPr>
        <w:pStyle w:val="Normal"/>
        <w:ind w:firstLine="708"/>
        <w:jc w:val="both"/>
        <w:rPr>
          <w:sz w:val="22"/>
          <w:szCs w:val="22"/>
        </w:rPr>
      </w:pPr>
      <w:r>
        <w:rPr>
          <w:b/>
          <w:bCs/>
          <w:sz w:val="22"/>
          <w:szCs w:val="22"/>
        </w:rPr>
        <w:t xml:space="preserve">Príprava začne v stredu, 10.9.2025, svätou omšou o 17:30 v KPC-Šváby. </w:t>
      </w:r>
      <w:r>
        <w:rPr>
          <w:b/>
          <w:bCs/>
          <w:sz w:val="22"/>
          <w:szCs w:val="22"/>
        </w:rPr>
        <w:t xml:space="preserve">Sväté omše za účasti detí budú potom každú stredu o 17:30 v KPC-Šváby. Účasť na týchto sv. omšiach bude povinná, keďže ich súčasťou bude aj príhovor na jednotlivé témy z prípravy na Prvé sväté prijímanie. </w:t>
      </w:r>
    </w:p>
    <w:p>
      <w:pPr>
        <w:pStyle w:val="Normal"/>
        <w:ind w:firstLine="708"/>
        <w:jc w:val="both"/>
        <w:rPr>
          <w:sz w:val="22"/>
          <w:szCs w:val="22"/>
        </w:rPr>
      </w:pPr>
      <w:r>
        <w:rPr>
          <w:b/>
          <w:bCs/>
          <w:sz w:val="22"/>
          <w:szCs w:val="22"/>
        </w:rPr>
        <w:t xml:space="preserve">Prosíme, aby ste si stredajšie večery </w:t>
      </w:r>
      <w:r>
        <w:rPr>
          <w:b/>
          <w:bCs/>
          <w:sz w:val="22"/>
          <w:szCs w:val="22"/>
        </w:rPr>
        <w:t xml:space="preserve">(od 16:30 – 18:40) </w:t>
      </w:r>
      <w:r>
        <w:rPr>
          <w:b/>
          <w:bCs/>
          <w:sz w:val="22"/>
          <w:szCs w:val="22"/>
        </w:rPr>
        <w:t xml:space="preserve">vyhradili na túto prípravu. V niektoré stredy </w:t>
      </w:r>
      <w:r>
        <w:rPr>
          <w:b/>
          <w:bCs/>
          <w:sz w:val="22"/>
          <w:szCs w:val="22"/>
        </w:rPr>
        <w:t>budú mať deti pred svätou omšou stretnutie s animátorom v skupinke,</w:t>
      </w:r>
      <w:r>
        <w:rPr>
          <w:sz w:val="22"/>
          <w:szCs w:val="22"/>
        </w:rPr>
        <w:t xml:space="preserve"> </w:t>
      </w:r>
      <w:r>
        <w:rPr>
          <w:sz w:val="22"/>
          <w:szCs w:val="22"/>
        </w:rPr>
        <w:t>niekedy sa budú modliť pred svätou omšou ruženec, budú mať nácvik spevu, pri svätej omši budú čítať prosby či prinášať obetné dary.</w:t>
      </w:r>
    </w:p>
    <w:p>
      <w:pPr>
        <w:pStyle w:val="Normal"/>
        <w:ind w:firstLine="708"/>
        <w:jc w:val="both"/>
        <w:rPr>
          <w:b/>
          <w:bCs/>
          <w:sz w:val="22"/>
          <w:szCs w:val="22"/>
        </w:rPr>
      </w:pPr>
      <w:r>
        <w:rPr>
          <w:sz w:val="22"/>
          <w:szCs w:val="22"/>
        </w:rPr>
        <w:t xml:space="preserve">Počas prípravy sa chceme </w:t>
      </w:r>
      <w:r>
        <w:rPr>
          <w:b/>
          <w:bCs/>
          <w:sz w:val="22"/>
          <w:szCs w:val="22"/>
        </w:rPr>
        <w:t>stretávať aj s rodičmi</w:t>
      </w:r>
      <w:r>
        <w:rPr>
          <w:sz w:val="22"/>
          <w:szCs w:val="22"/>
        </w:rPr>
        <w:t>. Stretnutia rodičov s kňazom by boli v čase, keď budú mať ich deti stretko s animátorom. Prosíme vás, aby na stretnutia prichádzal aspoň jeden rodič. Keďže je každá rodina miestom, kde sa odovzdáva živá viera, chceme aj do prípravy na 1. sv. prijímanie zahrnúť celú rodinu, teda nielen deti, ale aj rodičov.</w:t>
      </w:r>
    </w:p>
    <w:p>
      <w:pPr>
        <w:pStyle w:val="Normal"/>
        <w:ind w:firstLine="708"/>
        <w:jc w:val="both"/>
        <w:rPr>
          <w:sz w:val="22"/>
          <w:szCs w:val="22"/>
        </w:rPr>
      </w:pPr>
      <w:r>
        <w:rPr>
          <w:sz w:val="22"/>
          <w:szCs w:val="22"/>
        </w:rPr>
        <w:t xml:space="preserve">K živému vzťahu s Bohom patrí aj modlitba a svätá omša. </w:t>
      </w:r>
      <w:r>
        <w:rPr>
          <w:b/>
          <w:bCs/>
          <w:sz w:val="22"/>
          <w:szCs w:val="22"/>
        </w:rPr>
        <w:t>Účasť na svätej omši v nedeľu a prikázaný sviatok má byť samozrejmosťou</w:t>
      </w:r>
      <w:r>
        <w:rPr>
          <w:sz w:val="22"/>
          <w:szCs w:val="22"/>
        </w:rPr>
        <w:t>, je to naša povinnosť.</w:t>
      </w:r>
    </w:p>
    <w:p>
      <w:pPr>
        <w:pStyle w:val="Normal"/>
        <w:ind w:firstLine="708"/>
        <w:jc w:val="both"/>
        <w:rPr>
          <w:sz w:val="22"/>
          <w:szCs w:val="22"/>
        </w:rPr>
      </w:pPr>
      <w:r>
        <w:rPr>
          <w:sz w:val="22"/>
          <w:szCs w:val="22"/>
        </w:rPr>
        <w:t xml:space="preserve">Na komunikáciu s rodičmi sa nám dobre osvedčil e-mail rodičov a tiež webová stránka pre deti našej farnosti: </w:t>
      </w:r>
      <w:hyperlink r:id="rId2">
        <w:r>
          <w:rPr>
            <w:rStyle w:val="Hyperlink"/>
            <w:sz w:val="22"/>
            <w:szCs w:val="22"/>
          </w:rPr>
          <w:t>www.kvapky.webnode.sk</w:t>
        </w:r>
      </w:hyperlink>
    </w:p>
    <w:p>
      <w:pPr>
        <w:pStyle w:val="Normal"/>
        <w:ind w:firstLine="708"/>
        <w:jc w:val="both"/>
        <w:rPr>
          <w:sz w:val="22"/>
          <w:szCs w:val="22"/>
        </w:rPr>
      </w:pPr>
      <w:r>
        <w:rPr>
          <w:sz w:val="22"/>
          <w:szCs w:val="22"/>
        </w:rPr>
        <w:t>Ak dieťa nebolo pokrstené v našej farnosti, prosíme, aby ste presne uviedli farnosť, kde bolo pokrstené a aspoň približný dátum krstu. Údaje o krste si vyžiadame v rámci komunikácie medzi farskými úradmi.</w:t>
      </w:r>
    </w:p>
    <w:p>
      <w:pPr>
        <w:pStyle w:val="Normal"/>
        <w:ind w:firstLine="708"/>
        <w:jc w:val="both"/>
        <w:rPr>
          <w:sz w:val="22"/>
          <w:szCs w:val="22"/>
        </w:rPr>
      </w:pPr>
      <w:r>
        <w:rPr>
          <w:b/>
          <w:bCs/>
          <w:sz w:val="22"/>
          <w:szCs w:val="22"/>
        </w:rPr>
        <w:t>Deti, ktoré bývajú mimo územia našej farnosti, by mali ísť na 1. sv. prijímanie vo svojej farnosti.</w:t>
      </w:r>
      <w:r>
        <w:rPr>
          <w:sz w:val="22"/>
          <w:szCs w:val="22"/>
        </w:rPr>
        <w:t xml:space="preserve"> Tým sa viac utuží vaše farské spoločenstvo.</w:t>
      </w:r>
    </w:p>
    <w:p>
      <w:pPr>
        <w:pStyle w:val="NoSpacing"/>
        <w:ind w:firstLine="708"/>
        <w:jc w:val="both"/>
        <w:rPr>
          <w:sz w:val="22"/>
          <w:szCs w:val="22"/>
        </w:rPr>
      </w:pPr>
      <w:r>
        <w:rPr>
          <w:b/>
          <w:bCs/>
          <w:sz w:val="22"/>
          <w:szCs w:val="22"/>
        </w:rPr>
        <w:t>Vyplnené prihlášky prosíme odovzdať do 1</w:t>
      </w:r>
      <w:r>
        <w:rPr>
          <w:b/>
          <w:bCs/>
          <w:sz w:val="22"/>
          <w:szCs w:val="22"/>
        </w:rPr>
        <w:t>2</w:t>
      </w:r>
      <w:r>
        <w:rPr>
          <w:b/>
          <w:bCs/>
          <w:sz w:val="22"/>
          <w:szCs w:val="22"/>
        </w:rPr>
        <w:t>.9.202</w:t>
      </w:r>
      <w:r>
        <w:rPr>
          <w:b/>
          <w:bCs/>
          <w:sz w:val="22"/>
          <w:szCs w:val="22"/>
        </w:rPr>
        <w:t>5</w:t>
      </w:r>
      <w:r>
        <w:rPr>
          <w:sz w:val="22"/>
          <w:szCs w:val="22"/>
        </w:rPr>
        <w:t xml:space="preserve"> na farský úrad Prešov-Solivar. (Stačí do schránky, prípadne preposlať na e-mail: fedorko.pavol@abuke.sk)</w:t>
      </w:r>
    </w:p>
    <w:p>
      <w:pPr>
        <w:pStyle w:val="NoSpacing"/>
        <w:ind w:firstLine="708"/>
        <w:jc w:val="both"/>
        <w:rPr>
          <w:i/>
          <w:i/>
          <w:sz w:val="22"/>
          <w:szCs w:val="22"/>
        </w:rPr>
      </w:pPr>
      <w:r>
        <w:rPr>
          <w:sz w:val="22"/>
          <w:szCs w:val="22"/>
        </w:rPr>
        <w:t xml:space="preserve">V čase prípravy na 1. sv. prijímanie i po jej skončení nech nás sprevádzajú Ježišove slová: </w:t>
      </w:r>
      <w:r>
        <w:rPr>
          <w:i/>
          <w:iCs/>
          <w:sz w:val="22"/>
          <w:szCs w:val="22"/>
        </w:rPr>
        <w:t>„Nechajte deti prichádzať ku mne a nebráňte im, lebo takým patrí Božie kráľovstvo!“</w:t>
      </w:r>
      <w:r>
        <w:rPr>
          <w:sz w:val="22"/>
          <w:szCs w:val="22"/>
        </w:rPr>
        <w:t xml:space="preserve"> </w:t>
      </w:r>
      <w:r>
        <w:rPr>
          <w:i/>
          <w:sz w:val="22"/>
          <w:szCs w:val="22"/>
        </w:rPr>
        <w:t>(Lk 18,16)</w:t>
      </w:r>
    </w:p>
    <w:p>
      <w:pPr>
        <w:pStyle w:val="Normal"/>
        <w:jc w:val="right"/>
        <w:rPr>
          <w:b/>
          <w:sz w:val="22"/>
          <w:szCs w:val="22"/>
        </w:rPr>
      </w:pPr>
      <w:r>
        <w:rPr>
          <w:b/>
          <w:sz w:val="22"/>
          <w:szCs w:val="22"/>
        </w:rPr>
      </w:r>
    </w:p>
    <w:p>
      <w:pPr>
        <w:pStyle w:val="Normal"/>
        <w:jc w:val="right"/>
        <w:rPr>
          <w:b/>
          <w:sz w:val="22"/>
          <w:szCs w:val="22"/>
        </w:rPr>
      </w:pPr>
      <w:r>
        <w:rPr>
          <w:b/>
          <w:sz w:val="22"/>
          <w:szCs w:val="22"/>
        </w:rPr>
        <w:t>Pavol Fedorko, farský vikár a tím animátorov</w:t>
      </w:r>
    </w:p>
    <w:p>
      <w:pPr>
        <w:pStyle w:val="Normal"/>
        <w:jc w:val="center"/>
        <w:rPr>
          <w:bCs/>
          <w:sz w:val="27"/>
          <w:szCs w:val="27"/>
        </w:rPr>
      </w:pPr>
      <w:r>
        <w:rPr>
          <w:bCs/>
          <w:sz w:val="27"/>
          <w:szCs w:val="27"/>
          <w:u w:val="single"/>
        </w:rPr>
        <w:t>Rímskokatolícka farnosť Najsvätejšej Trojice, Prešov – Solivar</w:t>
      </w:r>
    </w:p>
    <w:p>
      <w:pPr>
        <w:pStyle w:val="Normal"/>
        <w:jc w:val="center"/>
        <w:rPr>
          <w:bCs/>
          <w:sz w:val="27"/>
          <w:szCs w:val="27"/>
          <w:u w:val="single"/>
        </w:rPr>
      </w:pPr>
      <w:r>
        <w:rPr>
          <w:bCs/>
          <w:sz w:val="27"/>
          <w:szCs w:val="27"/>
          <w:u w:val="single"/>
        </w:rPr>
        <w:t>Solivarská 45, Prešov – Solivar</w:t>
      </w:r>
    </w:p>
    <w:p>
      <w:pPr>
        <w:pStyle w:val="Normal"/>
        <w:jc w:val="center"/>
        <w:rPr>
          <w:b/>
          <w:i/>
          <w:i/>
          <w:sz w:val="16"/>
          <w:szCs w:val="16"/>
          <w:u w:val="single"/>
        </w:rPr>
      </w:pPr>
      <w:r>
        <w:rPr>
          <w:b/>
          <w:i/>
          <w:sz w:val="16"/>
          <w:szCs w:val="16"/>
          <w:u w:val="single"/>
        </w:rPr>
      </w:r>
    </w:p>
    <w:p>
      <w:pPr>
        <w:pStyle w:val="Normal"/>
        <w:jc w:val="center"/>
        <w:rPr>
          <w:b/>
          <w:i/>
          <w:i/>
          <w:sz w:val="16"/>
          <w:szCs w:val="16"/>
          <w:u w:val="single"/>
        </w:rPr>
      </w:pPr>
      <w:r>
        <w:rPr>
          <w:b/>
          <w:i/>
          <w:sz w:val="16"/>
          <w:szCs w:val="16"/>
          <w:u w:val="single"/>
        </w:rPr>
      </w:r>
    </w:p>
    <w:p>
      <w:pPr>
        <w:pStyle w:val="Normal"/>
        <w:jc w:val="center"/>
        <w:rPr>
          <w:b/>
          <w:sz w:val="31"/>
          <w:szCs w:val="31"/>
        </w:rPr>
      </w:pPr>
      <w:r>
        <w:rPr>
          <w:b/>
          <w:i/>
          <w:sz w:val="31"/>
          <w:szCs w:val="31"/>
          <w:u w:val="single"/>
        </w:rPr>
        <w:t>Prihláška na prípravu pred Prvým svätým prijímaním</w:t>
      </w:r>
    </w:p>
    <w:p>
      <w:pPr>
        <w:pStyle w:val="Normal"/>
        <w:jc w:val="center"/>
        <w:rPr>
          <w:b/>
          <w:i/>
          <w:i/>
          <w:iCs/>
          <w:sz w:val="31"/>
          <w:szCs w:val="31"/>
          <w:u w:val="single"/>
        </w:rPr>
      </w:pPr>
      <w:r>
        <w:rPr>
          <w:b/>
          <w:i/>
          <w:iCs/>
          <w:sz w:val="31"/>
          <w:szCs w:val="31"/>
          <w:u w:val="single"/>
        </w:rPr>
        <w:t>202</w:t>
      </w:r>
      <w:r>
        <w:rPr>
          <w:b/>
          <w:i/>
          <w:iCs/>
          <w:sz w:val="31"/>
          <w:szCs w:val="31"/>
          <w:u w:val="single"/>
        </w:rPr>
        <w:t>5</w:t>
      </w:r>
      <w:r>
        <w:rPr>
          <w:b/>
          <w:i/>
          <w:iCs/>
          <w:sz w:val="31"/>
          <w:szCs w:val="31"/>
          <w:u w:val="single"/>
        </w:rPr>
        <w:t>/202</w:t>
      </w:r>
      <w:r>
        <w:rPr>
          <w:b/>
          <w:i/>
          <w:iCs/>
          <w:sz w:val="31"/>
          <w:szCs w:val="31"/>
          <w:u w:val="single"/>
        </w:rPr>
        <w:t>6</w:t>
      </w:r>
    </w:p>
    <w:p>
      <w:pPr>
        <w:pStyle w:val="Normal"/>
        <w:spacing w:lineRule="auto" w:line="312"/>
        <w:jc w:val="center"/>
        <w:rPr>
          <w:sz w:val="20"/>
          <w:szCs w:val="20"/>
        </w:rPr>
      </w:pPr>
      <w:r>
        <w:rPr>
          <w:sz w:val="20"/>
          <w:szCs w:val="20"/>
        </w:rPr>
      </w:r>
    </w:p>
    <w:p>
      <w:pPr>
        <w:pStyle w:val="Normal"/>
        <w:spacing w:lineRule="auto" w:line="312"/>
        <w:jc w:val="center"/>
        <w:rPr>
          <w:sz w:val="20"/>
          <w:szCs w:val="20"/>
        </w:rPr>
      </w:pPr>
      <w:r>
        <w:rPr>
          <w:sz w:val="20"/>
          <w:szCs w:val="20"/>
        </w:rPr>
      </w:r>
    </w:p>
    <w:p>
      <w:pPr>
        <w:pStyle w:val="Normal"/>
        <w:spacing w:lineRule="auto" w:line="360"/>
        <w:jc w:val="center"/>
        <w:rPr>
          <w:sz w:val="28"/>
          <w:szCs w:val="28"/>
        </w:rPr>
      </w:pPr>
      <w:r>
        <w:rPr>
          <w:sz w:val="28"/>
          <w:szCs w:val="28"/>
        </w:rPr>
        <w:t>Meno a priezvisko dieťaťa: ......................................................</w:t>
      </w:r>
    </w:p>
    <w:p>
      <w:pPr>
        <w:pStyle w:val="Normal"/>
        <w:spacing w:lineRule="auto" w:line="360"/>
        <w:jc w:val="center"/>
        <w:rPr>
          <w:sz w:val="28"/>
          <w:szCs w:val="28"/>
        </w:rPr>
      </w:pPr>
      <w:r>
        <w:rPr>
          <w:sz w:val="28"/>
          <w:szCs w:val="28"/>
        </w:rPr>
        <w:t>Dátum narodenia: .....................................................................</w:t>
      </w:r>
    </w:p>
    <w:p>
      <w:pPr>
        <w:pStyle w:val="Normal"/>
        <w:spacing w:lineRule="auto" w:line="360"/>
        <w:jc w:val="center"/>
        <w:rPr>
          <w:sz w:val="28"/>
          <w:szCs w:val="28"/>
        </w:rPr>
      </w:pPr>
      <w:r>
        <w:rPr>
          <w:sz w:val="28"/>
          <w:szCs w:val="28"/>
        </w:rPr>
        <w:t>Bydlisko: ..................................................................................</w:t>
      </w:r>
    </w:p>
    <w:p>
      <w:pPr>
        <w:pStyle w:val="Normal"/>
        <w:spacing w:lineRule="auto" w:line="360"/>
        <w:jc w:val="center"/>
        <w:rPr>
          <w:sz w:val="28"/>
          <w:szCs w:val="28"/>
        </w:rPr>
      </w:pPr>
      <w:r>
        <w:rPr>
          <w:sz w:val="28"/>
          <w:szCs w:val="28"/>
        </w:rPr>
        <w:t>Základná škola: ........................................................................</w:t>
      </w:r>
    </w:p>
    <w:p>
      <w:pPr>
        <w:pStyle w:val="Normal"/>
        <w:spacing w:lineRule="auto" w:line="360"/>
        <w:jc w:val="center"/>
        <w:rPr>
          <w:sz w:val="28"/>
          <w:szCs w:val="28"/>
        </w:rPr>
      </w:pPr>
      <w:r>
        <w:rPr>
          <w:sz w:val="28"/>
          <w:szCs w:val="28"/>
        </w:rPr>
        <w:t>Otec: .........................................................................................</w:t>
      </w:r>
    </w:p>
    <w:p>
      <w:pPr>
        <w:pStyle w:val="Normal"/>
        <w:spacing w:lineRule="auto" w:line="360"/>
        <w:jc w:val="center"/>
        <w:rPr>
          <w:sz w:val="28"/>
          <w:szCs w:val="28"/>
        </w:rPr>
      </w:pPr>
      <w:r>
        <w:rPr>
          <w:sz w:val="28"/>
          <w:szCs w:val="28"/>
        </w:rPr>
        <w:t>Matka: ......................................................................................</w:t>
      </w:r>
    </w:p>
    <w:p>
      <w:pPr>
        <w:pStyle w:val="Normal"/>
        <w:spacing w:lineRule="auto" w:line="360"/>
        <w:jc w:val="center"/>
        <w:rPr>
          <w:sz w:val="28"/>
          <w:szCs w:val="28"/>
        </w:rPr>
      </w:pPr>
      <w:r>
        <w:rPr>
          <w:sz w:val="28"/>
          <w:szCs w:val="28"/>
        </w:rPr>
        <w:t>Kontakt na rodičov: tel.: ...........................................................</w:t>
      </w:r>
    </w:p>
    <w:p>
      <w:pPr>
        <w:pStyle w:val="Normal"/>
        <w:spacing w:lineRule="auto" w:line="360"/>
        <w:ind w:firstLine="708"/>
        <w:jc w:val="center"/>
        <w:rPr>
          <w:sz w:val="28"/>
          <w:szCs w:val="28"/>
        </w:rPr>
      </w:pPr>
      <w:r>
        <w:rPr>
          <w:sz w:val="28"/>
          <w:szCs w:val="28"/>
        </w:rPr>
        <w:t>e-mail: ............................................................................</w:t>
      </w:r>
    </w:p>
    <w:p>
      <w:pPr>
        <w:pStyle w:val="Normal"/>
        <w:spacing w:lineRule="auto" w:line="360"/>
        <w:jc w:val="center"/>
        <w:rPr>
          <w:sz w:val="28"/>
          <w:szCs w:val="28"/>
        </w:rPr>
      </w:pPr>
      <w:r>
        <w:rPr>
          <w:sz w:val="28"/>
          <w:szCs w:val="28"/>
        </w:rPr>
        <w:t xml:space="preserve">Farnosť, kde bolo dieťa pokrstené a približný dátum krstu:    </w:t>
      </w:r>
    </w:p>
    <w:p>
      <w:pPr>
        <w:pStyle w:val="Normal"/>
        <w:spacing w:lineRule="auto" w:line="360"/>
        <w:jc w:val="center"/>
        <w:rPr>
          <w:b/>
          <w:bCs/>
        </w:rPr>
      </w:pPr>
      <w:r>
        <w:rPr>
          <w:sz w:val="28"/>
          <w:szCs w:val="28"/>
        </w:rPr>
        <w:t>...............................................................................................</w:t>
      </w:r>
    </w:p>
    <w:p>
      <w:pPr>
        <w:pStyle w:val="Normal"/>
        <w:spacing w:lineRule="atLeast" w:line="200"/>
        <w:jc w:val="both"/>
        <w:rPr>
          <w:b/>
          <w:bCs/>
        </w:rPr>
      </w:pPr>
      <w:r>
        <w:rPr>
          <w:b/>
          <w:bCs/>
        </w:rPr>
      </w:r>
    </w:p>
    <w:p>
      <w:pPr>
        <w:pStyle w:val="Normal"/>
        <w:spacing w:lineRule="atLeast" w:line="200"/>
        <w:jc w:val="both"/>
        <w:rPr>
          <w:sz w:val="22"/>
          <w:szCs w:val="22"/>
        </w:rPr>
      </w:pPr>
      <w:r>
        <w:rPr>
          <w:b/>
          <w:bCs/>
        </w:rPr>
        <w:t>Dotknutá osoba (zákonný zástupca dieťaťa) svojím podpisom potvrdzuje, že sa oboznámila s princípmi ochrany osobných údajov Rímskokatolíckej cirkvi v Slovenskej republike. (</w:t>
      </w:r>
      <w:hyperlink r:id="rId3">
        <w:r>
          <w:rPr>
            <w:rStyle w:val="Hyperlink"/>
            <w:b/>
            <w:bCs/>
          </w:rPr>
          <w:t>www.gdpr.kbs.sk</w:t>
        </w:r>
      </w:hyperlink>
      <w:r>
        <w:rPr>
          <w:b/>
          <w:bCs/>
        </w:rPr>
        <w:t>)</w:t>
      </w:r>
    </w:p>
    <w:p>
      <w:pPr>
        <w:pStyle w:val="Normal"/>
        <w:spacing w:lineRule="atLeast" w:line="200"/>
        <w:jc w:val="both"/>
        <w:rPr>
          <w:sz w:val="12"/>
          <w:szCs w:val="12"/>
        </w:rPr>
      </w:pPr>
      <w:r>
        <w:rPr>
          <w:sz w:val="12"/>
          <w:szCs w:val="12"/>
        </w:rPr>
      </w:r>
    </w:p>
    <w:p>
      <w:pPr>
        <w:pStyle w:val="Normal"/>
        <w:spacing w:lineRule="atLeast" w:line="200"/>
        <w:jc w:val="both"/>
        <w:rPr>
          <w:sz w:val="12"/>
          <w:szCs w:val="12"/>
        </w:rPr>
      </w:pPr>
      <w:r>
        <w:rPr>
          <w:sz w:val="12"/>
          <w:szCs w:val="12"/>
        </w:rPr>
      </w:r>
    </w:p>
    <w:p>
      <w:pPr>
        <w:pStyle w:val="Normal"/>
        <w:spacing w:lineRule="atLeast" w:line="200"/>
        <w:jc w:val="both"/>
        <w:rPr>
          <w:sz w:val="12"/>
          <w:szCs w:val="12"/>
        </w:rPr>
      </w:pPr>
      <w:r>
        <w:rPr>
          <w:sz w:val="12"/>
          <w:szCs w:val="12"/>
        </w:rPr>
      </w:r>
    </w:p>
    <w:p>
      <w:pPr>
        <w:pStyle w:val="Normal"/>
        <w:spacing w:lineRule="atLeast" w:line="200"/>
        <w:rPr>
          <w:b/>
          <w:bCs/>
          <w:sz w:val="22"/>
          <w:szCs w:val="22"/>
        </w:rPr>
      </w:pPr>
      <w:r>
        <w:rPr>
          <w:b/>
          <w:bCs/>
          <w:sz w:val="22"/>
          <w:szCs w:val="22"/>
        </w:rPr>
      </w:r>
    </w:p>
    <w:p>
      <w:pPr>
        <w:pStyle w:val="Normal"/>
        <w:spacing w:lineRule="atLeast" w:line="200"/>
        <w:rPr>
          <w:b/>
          <w:bCs/>
          <w:sz w:val="22"/>
          <w:szCs w:val="22"/>
        </w:rPr>
      </w:pPr>
      <w:r>
        <w:rPr>
          <w:b/>
          <w:bCs/>
          <w:sz w:val="22"/>
          <w:szCs w:val="22"/>
        </w:rPr>
        <w:t xml:space="preserve">Dátum: …............................. </w:t>
      </w:r>
    </w:p>
    <w:p>
      <w:pPr>
        <w:pStyle w:val="Normal"/>
        <w:spacing w:lineRule="atLeast" w:line="200"/>
        <w:rPr>
          <w:b/>
          <w:bCs/>
          <w:sz w:val="22"/>
          <w:szCs w:val="22"/>
        </w:rPr>
      </w:pPr>
      <w:r>
        <w:rPr>
          <w:b/>
          <w:bCs/>
          <w:sz w:val="22"/>
          <w:szCs w:val="22"/>
        </w:rPr>
      </w:r>
    </w:p>
    <w:p>
      <w:pPr>
        <w:pStyle w:val="Normal"/>
        <w:spacing w:lineRule="atLeast" w:line="200"/>
        <w:rPr>
          <w:b/>
          <w:sz w:val="2"/>
          <w:szCs w:val="2"/>
        </w:rPr>
      </w:pPr>
      <w:r>
        <mc:AlternateContent>
          <mc:Choice Requires="wps">
            <w:drawing>
              <wp:anchor behindDoc="0" distT="0" distB="0" distL="0" distR="0" simplePos="0" locked="0" layoutInCell="0" allowOverlap="1" relativeHeight="2" wp14:anchorId="03DFCE1C">
                <wp:simplePos x="0" y="0"/>
                <wp:positionH relativeFrom="margin">
                  <wp:align>left</wp:align>
                </wp:positionH>
                <wp:positionV relativeFrom="paragraph">
                  <wp:posOffset>123825</wp:posOffset>
                </wp:positionV>
                <wp:extent cx="4381500" cy="2143125"/>
                <wp:effectExtent l="0" t="0" r="0" b="0"/>
                <wp:wrapNone/>
                <wp:docPr id="1" name="Obdĺžnik 1"/>
                <a:graphic xmlns:a="http://schemas.openxmlformats.org/drawingml/2006/main">
                  <a:graphicData uri="http://schemas.microsoft.com/office/word/2010/wordprocessingShape">
                    <wps:wsp>
                      <wps:cNvSpPr/>
                      <wps:spPr>
                        <a:xfrm>
                          <a:off x="0" y="0"/>
                          <a:ext cx="4381560" cy="2143080"/>
                        </a:xfrm>
                        <a:prstGeom prst="rect">
                          <a:avLst/>
                        </a:prstGeom>
                        <a:noFill/>
                        <a:ln w="17640">
                          <a:noFill/>
                        </a:ln>
                      </wps:spPr>
                      <wps:style>
                        <a:lnRef idx="0"/>
                        <a:fillRef idx="0"/>
                        <a:effectRef idx="0"/>
                        <a:fontRef idx="minor"/>
                      </wps:style>
                      <wps:bodyPr/>
                    </wps:wsp>
                  </a:graphicData>
                </a:graphic>
              </wp:anchor>
            </w:drawing>
          </mc:Choice>
          <mc:Fallback>
            <w:pict>
              <v:rect id="shape_0" ID="Obdĺžnik 1" path="m0,0l-2147483645,0l-2147483645,-2147483646l0,-2147483646xe" stroked="f" o:allowincell="f" style="position:absolute;margin-left:0pt;margin-top:9.75pt;width:344.95pt;height:168.7pt;mso-wrap-style:none;v-text-anchor:middle;mso-position-horizontal:left;mso-position-horizontal-relative:margin" wp14:anchorId="03DFCE1C">
                <v:fill o:detectmouseclick="t" on="false"/>
                <v:stroke color="#3465a4" weight="17640" joinstyle="round" endcap="flat"/>
                <w10:wrap type="none"/>
              </v:rect>
            </w:pict>
          </mc:Fallback>
        </mc:AlternateContent>
      </w:r>
      <w:r>
        <w:rPr>
          <w:b/>
          <w:bCs/>
          <w:sz w:val="22"/>
          <w:szCs w:val="22"/>
        </w:rPr>
        <w:t>Podpis zákonného zástupcu dieťaťa: ........................................................</w:t>
      </w:r>
    </w:p>
    <w:sectPr>
      <w:type w:val="nextPage"/>
      <w:pgSz w:w="8391" w:h="11906"/>
      <w:pgMar w:left="720" w:right="720" w:gutter="0" w:header="0" w:top="720" w:footer="0" w:bottom="720"/>
      <w:pgNumType w:fmt="decimal"/>
      <w:formProt w:val="false"/>
      <w:textDirection w:val="lrTb"/>
      <w:docGrid w:type="default" w:linePitch="600" w:charSpace="32768"/>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variable"/>
  </w:font>
  <w:font w:name="Times New Roman">
    <w:charset w:val="01"/>
    <w:family w:val="roman"/>
    <w:pitch w:val="variable"/>
  </w:font>
  <w:font w:name="Liberation Sans">
    <w:altName w:val="Arial"/>
    <w:charset w:val="01"/>
    <w:family w:val="swiss"/>
    <w:pitch w:val="variable"/>
  </w:font>
</w:fonts>
</file>

<file path=word/settings.xml><?xml version="1.0" encoding="utf-8"?>
<w:settings xmlns:w="http://schemas.openxmlformats.org/wordprocessingml/2006/main">
  <w:zoom w:percent="180"/>
  <w:defaultTabStop w:val="708"/>
  <w:autoHyphenation w:val="true"/>
  <w:hyphenationZone w:val="0"/>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sk-SK"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sk-SK"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1d781a"/>
    <w:pPr>
      <w:widowControl/>
      <w:suppressAutoHyphens w:val="true"/>
      <w:bidi w:val="0"/>
      <w:spacing w:lineRule="auto" w:line="240" w:before="0" w:after="0"/>
      <w:jc w:val="left"/>
    </w:pPr>
    <w:rPr>
      <w:rFonts w:ascii="Times New Roman" w:hAnsi="Times New Roman" w:eastAsia="Times New Roman" w:cs="Times New Roman"/>
      <w:color w:val="auto"/>
      <w:kern w:val="0"/>
      <w:sz w:val="24"/>
      <w:szCs w:val="24"/>
      <w:lang w:val="sk-SK" w:eastAsia="ar-SA" w:bidi="ar-SA"/>
    </w:rPr>
  </w:style>
  <w:style w:type="character" w:styleId="DefaultParagraphFont" w:default="1">
    <w:name w:val="Default Paragraph Font"/>
    <w:uiPriority w:val="1"/>
    <w:semiHidden/>
    <w:unhideWhenUsed/>
    <w:qFormat/>
    <w:rPr/>
  </w:style>
  <w:style w:type="character" w:styleId="Hyperlink">
    <w:name w:val="Hyperlink"/>
    <w:rsid w:val="001d781a"/>
    <w:rPr>
      <w:color w:val="0000FF"/>
      <w:u w:val="single"/>
    </w:rPr>
  </w:style>
  <w:style w:type="paragraph" w:styleId="Nadpis">
    <w:name w:val="Nadpis"/>
    <w:basedOn w:val="Normal"/>
    <w:next w:val="BodyText"/>
    <w:qFormat/>
    <w:pPr>
      <w:keepNext w:val="true"/>
      <w:spacing w:before="240" w:after="120"/>
    </w:pPr>
    <w:rPr>
      <w:rFonts w:ascii="Liberation Sans" w:hAnsi="Liberation Sans" w:eastAsia="Noto Sans CJK SC" w:cs="Lohit Devanagari"/>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Lohit Devanagari"/>
    </w:rPr>
  </w:style>
  <w:style w:type="paragraph" w:styleId="Caption">
    <w:name w:val="caption"/>
    <w:basedOn w:val="Normal"/>
    <w:qFormat/>
    <w:pPr>
      <w:suppressLineNumbers/>
      <w:spacing w:before="120" w:after="120"/>
    </w:pPr>
    <w:rPr>
      <w:rFonts w:cs="Lohit Devanagari"/>
      <w:i/>
      <w:iCs/>
      <w:sz w:val="24"/>
      <w:szCs w:val="24"/>
    </w:rPr>
  </w:style>
  <w:style w:type="paragraph" w:styleId="Register">
    <w:name w:val="Register"/>
    <w:basedOn w:val="Normal"/>
    <w:qFormat/>
    <w:pPr>
      <w:suppressLineNumbers/>
    </w:pPr>
    <w:rPr>
      <w:rFonts w:cs="Lohit Devanagari"/>
    </w:rPr>
  </w:style>
  <w:style w:type="paragraph" w:styleId="Nadpisuser">
    <w:name w:val="Nadpis (user)"/>
    <w:basedOn w:val="Normal"/>
    <w:next w:val="BodyText"/>
    <w:qFormat/>
    <w:pPr>
      <w:keepNext w:val="true"/>
      <w:spacing w:before="240" w:after="120"/>
    </w:pPr>
    <w:rPr>
      <w:rFonts w:ascii="Liberation Sans" w:hAnsi="Liberation Sans" w:eastAsia="Noto Sans CJK SC" w:cs="Lohit Devanagari"/>
      <w:sz w:val="28"/>
      <w:szCs w:val="28"/>
    </w:rPr>
  </w:style>
  <w:style w:type="paragraph" w:styleId="Registeruser">
    <w:name w:val="Register (user)"/>
    <w:basedOn w:val="Normal"/>
    <w:qFormat/>
    <w:pPr>
      <w:suppressLineNumbers/>
    </w:pPr>
    <w:rPr>
      <w:rFonts w:cs="Lohit Devanagari"/>
    </w:rPr>
  </w:style>
  <w:style w:type="paragraph" w:styleId="NoSpacing">
    <w:name w:val="No Spacing"/>
    <w:qFormat/>
    <w:rsid w:val="001d781a"/>
    <w:pPr>
      <w:widowControl/>
      <w:suppressAutoHyphens w:val="true"/>
      <w:bidi w:val="0"/>
      <w:spacing w:lineRule="auto" w:line="240" w:before="0" w:after="0"/>
      <w:jc w:val="left"/>
    </w:pPr>
    <w:rPr>
      <w:rFonts w:ascii="Times New Roman" w:hAnsi="Times New Roman" w:eastAsia="Times New Roman" w:cs="Times New Roman"/>
      <w:color w:val="auto"/>
      <w:kern w:val="0"/>
      <w:sz w:val="24"/>
      <w:szCs w:val="24"/>
      <w:lang w:val="sk-SK" w:eastAsia="ar-SA" w:bidi="ar-SA"/>
    </w:rPr>
  </w:style>
  <w:style w:type="numbering" w:styleId="Bezzoznamuuser" w:default="1">
    <w:name w:val="Bez zoznamu (user)"/>
    <w:uiPriority w:val="99"/>
    <w:semiHidden/>
    <w:unhideWhenUsed/>
    <w:qFormat/>
  </w:style>
  <w:style w:type="table" w:default="1" w:styleId="Normlnatabuka">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kvapky.webnode.sk/" TargetMode="External"/><Relationship Id="rId3" Type="http://schemas.openxmlformats.org/officeDocument/2006/relationships/hyperlink" Target="http://www.gdpr.kbs.sk/" TargetMode="Externa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Motív Offic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pitchFamily="0" charset="1"/>
        <a:ea typeface=""/>
        <a:cs typeface=""/>
      </a:majorFont>
      <a:minorFont>
        <a:latin typeface="Calibri" panose="020F050202020403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27</TotalTime>
  <Application>LibreOffice/25.2.2.2$Linux_X86_64 LibreOffice_project/520$Build-2</Application>
  <AppVersion>15.0000</AppVersion>
  <Pages>2</Pages>
  <Words>448</Words>
  <Characters>3204</Characters>
  <CharactersWithSpaces>3630</CharactersWithSpaces>
  <Paragraphs>31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2024-08-23T19:41:00Z</dcterms:created>
  <dc:creator>Pavol Fedorko</dc:creator>
  <dc:description/>
  <dc:language>sk-SK</dc:language>
  <cp:lastModifiedBy/>
  <cp:lastPrinted>2021-08-21T21:00:00Z</cp:lastPrinted>
  <dcterms:modified xsi:type="dcterms:W3CDTF">2025-08-19T15:30:14Z</dcterms:modified>
  <cp:revision>5</cp:revision>
  <dc:subject/>
  <dc:title/>
</cp:coreProperties>
</file>

<file path=docProps/custom.xml><?xml version="1.0" encoding="utf-8"?>
<Properties xmlns="http://schemas.openxmlformats.org/officeDocument/2006/custom-properties" xmlns:vt="http://schemas.openxmlformats.org/officeDocument/2006/docPropsVTypes"/>
</file>